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92793">
      <w:pPr>
        <w:spacing w:line="360" w:lineRule="auto"/>
        <w:jc w:val="center"/>
        <w:rPr>
          <w:rFonts w:hint="eastAsia" w:ascii="黑体" w:hAnsi="黑体" w:eastAsia="黑体" w:cs="黑体"/>
          <w:b/>
          <w:sz w:val="36"/>
          <w:szCs w:val="36"/>
        </w:rPr>
      </w:pPr>
      <w:bookmarkStart w:id="0" w:name="_GoBack"/>
      <w:r>
        <w:rPr>
          <w:rFonts w:hint="eastAsia" w:ascii="黑体" w:hAnsi="黑体" w:eastAsia="黑体" w:cs="黑体"/>
          <w:b/>
          <w:sz w:val="36"/>
          <w:szCs w:val="36"/>
          <w:lang w:eastAsia="zh-CN"/>
        </w:rPr>
        <w:t>中科投资合作单位入库信息填报</w:t>
      </w:r>
      <w:bookmarkEnd w:id="0"/>
      <w:r>
        <w:rPr>
          <w:rFonts w:hint="eastAsia" w:ascii="黑体" w:hAnsi="黑体" w:eastAsia="黑体" w:cs="黑体"/>
          <w:b/>
          <w:sz w:val="36"/>
          <w:szCs w:val="36"/>
        </w:rPr>
        <w:t>要求</w:t>
      </w:r>
    </w:p>
    <w:p w14:paraId="36CD3550">
      <w:pPr>
        <w:pStyle w:val="6"/>
        <w:numPr>
          <w:ilvl w:val="0"/>
          <w:numId w:val="0"/>
        </w:numPr>
        <w:ind w:leftChars="0"/>
        <w:rPr>
          <w:rFonts w:hint="default" w:ascii="Helvetica" w:hAnsi="Helvetica" w:eastAsia="Helvetica" w:cs="Helvetica"/>
          <w:i w:val="0"/>
          <w:iCs w:val="0"/>
          <w:caps w:val="0"/>
          <w:spacing w:val="0"/>
          <w:sz w:val="19"/>
          <w:szCs w:val="19"/>
          <w:shd w:val="clear" w:fill="FFFFFF"/>
        </w:rPr>
      </w:pPr>
    </w:p>
    <w:p w14:paraId="7A62A292">
      <w:pPr>
        <w:pStyle w:val="6"/>
        <w:numPr>
          <w:ilvl w:val="0"/>
          <w:numId w:val="0"/>
        </w:numPr>
        <w:ind w:leftChars="0" w:firstLine="560" w:firstLineChars="200"/>
        <w:rPr>
          <w:rFonts w:hint="eastAsia" w:ascii="仿宋" w:hAnsi="仿宋" w:eastAsia="仿宋" w:cs="仿宋"/>
          <w:i w:val="0"/>
          <w:iCs w:val="0"/>
          <w:caps w:val="0"/>
          <w:spacing w:val="0"/>
          <w:sz w:val="28"/>
          <w:szCs w:val="28"/>
          <w:shd w:val="clear" w:fill="FFFFFF"/>
        </w:rPr>
      </w:pPr>
      <w:r>
        <w:rPr>
          <w:rFonts w:hint="eastAsia" w:ascii="仿宋" w:hAnsi="仿宋" w:eastAsia="仿宋" w:cs="仿宋"/>
          <w:i w:val="0"/>
          <w:iCs w:val="0"/>
          <w:caps w:val="0"/>
          <w:spacing w:val="0"/>
          <w:sz w:val="28"/>
          <w:szCs w:val="28"/>
          <w:shd w:val="clear" w:fill="FFFFFF"/>
        </w:rPr>
        <w:t>中科投资欢迎</w:t>
      </w:r>
      <w:r>
        <w:rPr>
          <w:rFonts w:hint="eastAsia" w:ascii="仿宋" w:hAnsi="仿宋" w:eastAsia="仿宋" w:cs="仿宋"/>
          <w:i w:val="0"/>
          <w:iCs w:val="0"/>
          <w:caps w:val="0"/>
          <w:spacing w:val="0"/>
          <w:sz w:val="28"/>
          <w:szCs w:val="28"/>
          <w:shd w:val="clear" w:fill="FFFFFF"/>
          <w:lang w:eastAsia="zh-CN"/>
        </w:rPr>
        <w:t>合作单位</w:t>
      </w:r>
      <w:r>
        <w:rPr>
          <w:rFonts w:hint="eastAsia" w:ascii="仿宋" w:hAnsi="仿宋" w:eastAsia="仿宋" w:cs="仿宋"/>
          <w:i w:val="0"/>
          <w:iCs w:val="0"/>
          <w:caps w:val="0"/>
          <w:spacing w:val="0"/>
          <w:sz w:val="28"/>
          <w:szCs w:val="28"/>
          <w:shd w:val="clear" w:fill="FFFFFF"/>
        </w:rPr>
        <w:t>提交资料参与</w:t>
      </w:r>
      <w:r>
        <w:rPr>
          <w:rFonts w:hint="eastAsia" w:ascii="仿宋" w:hAnsi="仿宋" w:eastAsia="仿宋" w:cs="仿宋"/>
          <w:i w:val="0"/>
          <w:iCs w:val="0"/>
          <w:caps w:val="0"/>
          <w:spacing w:val="0"/>
          <w:sz w:val="28"/>
          <w:szCs w:val="28"/>
          <w:shd w:val="clear" w:fill="FFFFFF"/>
          <w:lang w:eastAsia="zh-CN"/>
        </w:rPr>
        <w:t>项目合作</w:t>
      </w:r>
      <w:r>
        <w:rPr>
          <w:rFonts w:hint="eastAsia" w:ascii="仿宋" w:hAnsi="仿宋" w:eastAsia="仿宋" w:cs="仿宋"/>
          <w:i w:val="0"/>
          <w:iCs w:val="0"/>
          <w:caps w:val="0"/>
          <w:spacing w:val="0"/>
          <w:sz w:val="28"/>
          <w:szCs w:val="28"/>
          <w:shd w:val="clear" w:fill="FFFFFF"/>
        </w:rPr>
        <w:t>。在提交资料前，请务必认真阅读以下内容，若继续填写和提交注册信息，即代表同意本</w:t>
      </w:r>
      <w:r>
        <w:rPr>
          <w:rFonts w:hint="eastAsia" w:ascii="仿宋" w:hAnsi="仿宋" w:eastAsia="仿宋" w:cs="仿宋"/>
          <w:i w:val="0"/>
          <w:iCs w:val="0"/>
          <w:caps w:val="0"/>
          <w:spacing w:val="0"/>
          <w:sz w:val="28"/>
          <w:szCs w:val="28"/>
          <w:shd w:val="clear" w:fill="FFFFFF"/>
          <w:lang w:eastAsia="zh-CN"/>
        </w:rPr>
        <w:t>要求</w:t>
      </w:r>
      <w:r>
        <w:rPr>
          <w:rFonts w:hint="eastAsia" w:ascii="仿宋" w:hAnsi="仿宋" w:eastAsia="仿宋" w:cs="仿宋"/>
          <w:i w:val="0"/>
          <w:iCs w:val="0"/>
          <w:caps w:val="0"/>
          <w:spacing w:val="0"/>
          <w:sz w:val="28"/>
          <w:szCs w:val="28"/>
          <w:shd w:val="clear" w:fill="FFFFFF"/>
        </w:rPr>
        <w:t>所有内容，若不同意，请停止下一步。</w:t>
      </w:r>
    </w:p>
    <w:p w14:paraId="3EC3CDB0">
      <w:pPr>
        <w:pStyle w:val="6"/>
        <w:numPr>
          <w:ilvl w:val="0"/>
          <w:numId w:val="0"/>
        </w:numPr>
        <w:ind w:leftChars="0" w:firstLine="560" w:firstLineChars="200"/>
        <w:rPr>
          <w:rFonts w:hint="eastAsia" w:ascii="仿宋" w:hAnsi="仿宋" w:eastAsia="仿宋" w:cs="仿宋"/>
          <w:i w:val="0"/>
          <w:iCs w:val="0"/>
          <w:caps w:val="0"/>
          <w:spacing w:val="0"/>
          <w:sz w:val="28"/>
          <w:szCs w:val="28"/>
          <w:shd w:val="clear" w:fill="FFFFFF"/>
        </w:rPr>
      </w:pPr>
      <w:r>
        <w:rPr>
          <w:rFonts w:hint="eastAsia" w:ascii="仿宋" w:hAnsi="仿宋" w:eastAsia="仿宋" w:cs="仿宋"/>
          <w:b w:val="0"/>
          <w:bCs/>
          <w:sz w:val="28"/>
          <w:szCs w:val="28"/>
          <w:lang w:eastAsia="zh-CN"/>
        </w:rPr>
        <w:t>中科投资合作单位入库信息运营管理由</w:t>
      </w:r>
      <w:r>
        <w:rPr>
          <w:rFonts w:hint="eastAsia" w:ascii="仿宋" w:hAnsi="仿宋" w:eastAsia="仿宋" w:cs="仿宋"/>
          <w:sz w:val="28"/>
          <w:szCs w:val="28"/>
        </w:rPr>
        <w:t>北京伟业宏达科技有限公司</w:t>
      </w:r>
      <w:r>
        <w:rPr>
          <w:rFonts w:hint="eastAsia" w:ascii="仿宋" w:hAnsi="仿宋" w:eastAsia="仿宋" w:cs="仿宋"/>
          <w:sz w:val="28"/>
          <w:szCs w:val="28"/>
          <w:lang w:eastAsia="zh-CN"/>
        </w:rPr>
        <w:t>负责运营。</w:t>
      </w:r>
    </w:p>
    <w:p w14:paraId="2AEDF1BC">
      <w:pPr>
        <w:pStyle w:val="6"/>
        <w:numPr>
          <w:ilvl w:val="0"/>
          <w:numId w:val="0"/>
        </w:numPr>
        <w:ind w:leftChars="0"/>
        <w:rPr>
          <w:rFonts w:hint="eastAsia" w:ascii="仿宋" w:hAnsi="仿宋" w:eastAsia="仿宋" w:cs="仿宋"/>
          <w:i w:val="0"/>
          <w:iCs w:val="0"/>
          <w:caps w:val="0"/>
          <w:spacing w:val="0"/>
          <w:sz w:val="28"/>
          <w:szCs w:val="28"/>
          <w:shd w:val="clear" w:fill="FFFFFF"/>
        </w:rPr>
      </w:pPr>
      <w:r>
        <w:rPr>
          <w:rFonts w:hint="eastAsia" w:ascii="仿宋" w:hAnsi="仿宋" w:eastAsia="仿宋" w:cs="仿宋"/>
          <w:b/>
          <w:bCs/>
          <w:i w:val="0"/>
          <w:iCs w:val="0"/>
          <w:caps w:val="0"/>
          <w:spacing w:val="0"/>
          <w:sz w:val="28"/>
          <w:szCs w:val="28"/>
          <w:shd w:val="clear" w:fill="FFFFFF"/>
        </w:rPr>
        <w:t>一、注册资格</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rPr>
        <w:t>符合 《中华人民共和国政府采购法》 第二十二条规定的主体。</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lang w:val="en-US" w:eastAsia="zh-CN"/>
        </w:rPr>
        <w:t xml:space="preserve">  </w:t>
      </w:r>
      <w:r>
        <w:rPr>
          <w:rFonts w:hint="eastAsia" w:ascii="仿宋" w:hAnsi="仿宋" w:eastAsia="仿宋" w:cs="仿宋"/>
          <w:i w:val="0"/>
          <w:iCs w:val="0"/>
          <w:caps w:val="0"/>
          <w:spacing w:val="0"/>
          <w:sz w:val="24"/>
          <w:szCs w:val="24"/>
          <w:shd w:val="clear" w:fill="FFFFFF"/>
        </w:rPr>
        <w:t>第二十二条 供应商参加政府采购活动应当具备下列条件：</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（一）具有独立承担民事责任的能力；</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（二）具有良好的商业信誉和健全的 财务会计制度 ；</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（三）具有履行合同所必需的设备和专业技术能力；</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（四）有依法缴纳税收和社会保障资金的良好记录；</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（五）参加政府采购活动前三年内，在经营活动中没有重大违法记录；</w:t>
      </w:r>
      <w:r>
        <w:rPr>
          <w:rFonts w:hint="eastAsia" w:ascii="仿宋" w:hAnsi="仿宋" w:eastAsia="仿宋" w:cs="仿宋"/>
          <w:i w:val="0"/>
          <w:iCs w:val="0"/>
          <w:caps w:val="0"/>
          <w:spacing w:val="0"/>
          <w:sz w:val="24"/>
          <w:szCs w:val="24"/>
          <w:shd w:val="clear" w:fill="FFFFFF"/>
        </w:rPr>
        <w:br w:type="textWrapping"/>
      </w:r>
      <w:r>
        <w:rPr>
          <w:rFonts w:hint="eastAsia" w:ascii="仿宋" w:hAnsi="仿宋" w:eastAsia="仿宋" w:cs="仿宋"/>
          <w:i w:val="0"/>
          <w:iCs w:val="0"/>
          <w:caps w:val="0"/>
          <w:spacing w:val="0"/>
          <w:sz w:val="24"/>
          <w:szCs w:val="24"/>
          <w:shd w:val="clear" w:fill="FFFFFF"/>
          <w:lang w:val="en-US" w:eastAsia="zh-CN"/>
        </w:rPr>
        <w:t xml:space="preserve">  </w:t>
      </w:r>
      <w:r>
        <w:rPr>
          <w:rFonts w:hint="eastAsia" w:ascii="仿宋" w:hAnsi="仿宋" w:eastAsia="仿宋" w:cs="仿宋"/>
          <w:i w:val="0"/>
          <w:iCs w:val="0"/>
          <w:caps w:val="0"/>
          <w:spacing w:val="0"/>
          <w:sz w:val="24"/>
          <w:szCs w:val="24"/>
          <w:shd w:val="clear" w:fill="FFFFFF"/>
        </w:rPr>
        <w:t>（六）法律、行政法规规定的其他条件。</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b/>
          <w:bCs/>
          <w:i w:val="0"/>
          <w:iCs w:val="0"/>
          <w:caps w:val="0"/>
          <w:spacing w:val="0"/>
          <w:sz w:val="28"/>
          <w:szCs w:val="28"/>
          <w:shd w:val="clear" w:fill="FFFFFF"/>
        </w:rPr>
        <w:t>二、相关要求</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rPr>
        <w:t xml:space="preserve">1. </w:t>
      </w:r>
      <w:r>
        <w:rPr>
          <w:rFonts w:hint="eastAsia" w:ascii="仿宋" w:hAnsi="仿宋" w:eastAsia="仿宋" w:cs="仿宋"/>
          <w:i w:val="0"/>
          <w:iCs w:val="0"/>
          <w:caps w:val="0"/>
          <w:spacing w:val="0"/>
          <w:sz w:val="28"/>
          <w:szCs w:val="28"/>
          <w:shd w:val="clear" w:fill="FFFFFF"/>
          <w:lang w:eastAsia="zh-CN"/>
        </w:rPr>
        <w:t>请</w:t>
      </w:r>
      <w:r>
        <w:rPr>
          <w:rFonts w:hint="eastAsia" w:ascii="仿宋" w:hAnsi="仿宋" w:eastAsia="仿宋" w:cs="仿宋"/>
          <w:i w:val="0"/>
          <w:iCs w:val="0"/>
          <w:caps w:val="0"/>
          <w:spacing w:val="0"/>
          <w:sz w:val="28"/>
          <w:szCs w:val="28"/>
          <w:shd w:val="clear" w:fill="FFFFFF"/>
        </w:rPr>
        <w:t>提供真实准确的信息，并对信息的合法性、真实性、有效性负责</w:t>
      </w:r>
      <w:r>
        <w:rPr>
          <w:rFonts w:hint="eastAsia" w:ascii="仿宋" w:hAnsi="仿宋" w:eastAsia="仿宋" w:cs="仿宋"/>
          <w:i w:val="0"/>
          <w:iCs w:val="0"/>
          <w:caps w:val="0"/>
          <w:spacing w:val="0"/>
          <w:sz w:val="28"/>
          <w:szCs w:val="28"/>
          <w:shd w:val="clear" w:fill="FFFFFF"/>
          <w:lang w:eastAsia="zh-CN"/>
        </w:rPr>
        <w:t>，如缺无项目填写无，</w:t>
      </w:r>
      <w:r>
        <w:rPr>
          <w:rFonts w:hint="eastAsia" w:ascii="仿宋" w:hAnsi="仿宋" w:eastAsia="仿宋" w:cs="仿宋"/>
          <w:i w:val="0"/>
          <w:iCs w:val="0"/>
          <w:caps w:val="0"/>
          <w:spacing w:val="0"/>
          <w:sz w:val="28"/>
          <w:szCs w:val="28"/>
          <w:shd w:val="clear" w:fill="FFFFFF"/>
        </w:rPr>
        <w:t>虚假申报将影响审核结果。</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rPr>
        <w:t>2. 信息发生变更的，须及时更新。</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rPr>
        <w:t>3. 遵守国家</w:t>
      </w:r>
      <w:r>
        <w:rPr>
          <w:rFonts w:hint="eastAsia" w:ascii="仿宋" w:hAnsi="仿宋" w:eastAsia="仿宋" w:cs="仿宋"/>
          <w:i w:val="0"/>
          <w:iCs w:val="0"/>
          <w:caps w:val="0"/>
          <w:spacing w:val="0"/>
          <w:sz w:val="28"/>
          <w:szCs w:val="28"/>
          <w:shd w:val="clear" w:fill="FFFFFF"/>
          <w:lang w:eastAsia="zh-CN"/>
        </w:rPr>
        <w:t>相关</w:t>
      </w:r>
      <w:r>
        <w:rPr>
          <w:rFonts w:hint="eastAsia" w:ascii="仿宋" w:hAnsi="仿宋" w:eastAsia="仿宋" w:cs="仿宋"/>
          <w:i w:val="0"/>
          <w:iCs w:val="0"/>
          <w:caps w:val="0"/>
          <w:spacing w:val="0"/>
          <w:sz w:val="28"/>
          <w:szCs w:val="28"/>
          <w:shd w:val="clear" w:fill="FFFFFF"/>
        </w:rPr>
        <w:t>的法律法规和相关规定 。</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i w:val="0"/>
          <w:iCs w:val="0"/>
          <w:caps w:val="0"/>
          <w:spacing w:val="0"/>
          <w:sz w:val="28"/>
          <w:szCs w:val="28"/>
          <w:shd w:val="clear" w:fill="FFFFFF"/>
        </w:rPr>
        <w:t>4. 中科投资电子采购平台</w:t>
      </w:r>
      <w:r>
        <w:rPr>
          <w:rFonts w:hint="eastAsia" w:ascii="仿宋" w:hAnsi="仿宋" w:eastAsia="仿宋" w:cs="仿宋"/>
          <w:i w:val="0"/>
          <w:iCs w:val="0"/>
          <w:caps w:val="0"/>
          <w:spacing w:val="0"/>
          <w:sz w:val="28"/>
          <w:szCs w:val="28"/>
          <w:shd w:val="clear" w:fill="FFFFFF"/>
          <w:lang w:eastAsia="zh-CN"/>
        </w:rPr>
        <w:t>指定第三方公司北京伟业宏达科技有限公司运营合作单位信息受理审核、入库等相关工作，并</w:t>
      </w:r>
      <w:r>
        <w:rPr>
          <w:rFonts w:hint="eastAsia" w:ascii="仿宋" w:hAnsi="仿宋" w:eastAsia="仿宋" w:cs="仿宋"/>
          <w:i w:val="0"/>
          <w:iCs w:val="0"/>
          <w:caps w:val="0"/>
          <w:spacing w:val="0"/>
          <w:sz w:val="28"/>
          <w:szCs w:val="28"/>
          <w:shd w:val="clear" w:fill="FFFFFF"/>
        </w:rPr>
        <w:t>对</w:t>
      </w:r>
      <w:r>
        <w:rPr>
          <w:rFonts w:hint="eastAsia" w:ascii="仿宋" w:hAnsi="仿宋" w:eastAsia="仿宋" w:cs="仿宋"/>
          <w:i w:val="0"/>
          <w:iCs w:val="0"/>
          <w:caps w:val="0"/>
          <w:spacing w:val="0"/>
          <w:sz w:val="28"/>
          <w:szCs w:val="28"/>
          <w:shd w:val="clear" w:fill="FFFFFF"/>
          <w:lang w:eastAsia="zh-CN"/>
        </w:rPr>
        <w:t>提交</w:t>
      </w:r>
      <w:r>
        <w:rPr>
          <w:rFonts w:hint="eastAsia" w:ascii="仿宋" w:hAnsi="仿宋" w:eastAsia="仿宋" w:cs="仿宋"/>
          <w:i w:val="0"/>
          <w:iCs w:val="0"/>
          <w:caps w:val="0"/>
          <w:spacing w:val="0"/>
          <w:sz w:val="28"/>
          <w:szCs w:val="28"/>
          <w:shd w:val="clear" w:fill="FFFFFF"/>
        </w:rPr>
        <w:t>信息进行核验。</w:t>
      </w:r>
    </w:p>
    <w:p w14:paraId="06D4CC73">
      <w:pPr>
        <w:pStyle w:val="6"/>
        <w:numPr>
          <w:ilvl w:val="0"/>
          <w:numId w:val="0"/>
        </w:numPr>
        <w:ind w:leftChars="0"/>
        <w:rPr>
          <w:rFonts w:hint="eastAsia" w:ascii="仿宋" w:hAnsi="仿宋" w:eastAsia="仿宋" w:cs="仿宋"/>
          <w:i w:val="0"/>
          <w:iCs w:val="0"/>
          <w:caps w:val="0"/>
          <w:spacing w:val="0"/>
          <w:sz w:val="28"/>
          <w:szCs w:val="28"/>
          <w:shd w:val="clear" w:fill="FFFFFF"/>
          <w:lang w:eastAsia="zh-CN"/>
        </w:rPr>
      </w:pPr>
      <w:r>
        <w:rPr>
          <w:rFonts w:hint="eastAsia" w:ascii="仿宋" w:hAnsi="仿宋" w:eastAsia="仿宋" w:cs="仿宋"/>
          <w:i w:val="0"/>
          <w:iCs w:val="0"/>
          <w:caps w:val="0"/>
          <w:spacing w:val="0"/>
          <w:sz w:val="28"/>
          <w:szCs w:val="28"/>
          <w:shd w:val="clear" w:fill="FFFFFF"/>
          <w:lang w:val="en-US" w:eastAsia="zh-CN"/>
        </w:rPr>
        <w:t>5. 所有入库信息将严格保密，并仅用于合作单位审核备案用途。</w:t>
      </w:r>
      <w:r>
        <w:rPr>
          <w:rFonts w:hint="eastAsia" w:ascii="仿宋" w:hAnsi="仿宋" w:eastAsia="仿宋" w:cs="仿宋"/>
          <w:i w:val="0"/>
          <w:iCs w:val="0"/>
          <w:caps w:val="0"/>
          <w:spacing w:val="0"/>
          <w:sz w:val="28"/>
          <w:szCs w:val="28"/>
          <w:shd w:val="clear" w:fill="FFFFFF"/>
        </w:rPr>
        <w:br w:type="textWrapping"/>
      </w:r>
      <w:r>
        <w:rPr>
          <w:rFonts w:hint="eastAsia" w:ascii="仿宋" w:hAnsi="仿宋" w:eastAsia="仿宋" w:cs="仿宋"/>
          <w:b/>
          <w:bCs/>
          <w:i w:val="0"/>
          <w:iCs w:val="0"/>
          <w:caps w:val="0"/>
          <w:spacing w:val="0"/>
          <w:sz w:val="28"/>
          <w:szCs w:val="28"/>
          <w:shd w:val="clear" w:fill="FFFFFF"/>
          <w:lang w:eastAsia="zh-CN"/>
        </w:rPr>
        <w:t>三、入库确认及考核</w:t>
      </w:r>
    </w:p>
    <w:p w14:paraId="12514972">
      <w:pPr>
        <w:pStyle w:val="6"/>
        <w:numPr>
          <w:ilvl w:val="0"/>
          <w:numId w:val="0"/>
        </w:numPr>
        <w:ind w:leftChars="0"/>
        <w:rPr>
          <w:rFonts w:hint="eastAsia" w:ascii="仿宋" w:hAnsi="仿宋" w:eastAsia="仿宋" w:cs="仿宋"/>
          <w:i w:val="0"/>
          <w:iCs w:val="0"/>
          <w:caps w:val="0"/>
          <w:spacing w:val="0"/>
          <w:sz w:val="28"/>
          <w:szCs w:val="28"/>
          <w:shd w:val="clear" w:fill="FFFFFF"/>
          <w:lang w:eastAsia="zh-CN"/>
        </w:rPr>
      </w:pPr>
      <w:r>
        <w:rPr>
          <w:rFonts w:hint="eastAsia" w:ascii="仿宋" w:hAnsi="仿宋" w:eastAsia="仿宋" w:cs="仿宋"/>
          <w:i w:val="0"/>
          <w:iCs w:val="0"/>
          <w:caps w:val="0"/>
          <w:spacing w:val="0"/>
          <w:sz w:val="28"/>
          <w:szCs w:val="28"/>
          <w:shd w:val="clear" w:fill="FFFFFF"/>
          <w:lang w:val="en-US" w:eastAsia="zh-CN"/>
        </w:rPr>
        <w:t>1.发放</w:t>
      </w:r>
      <w:r>
        <w:rPr>
          <w:rFonts w:hint="eastAsia" w:ascii="仿宋" w:hAnsi="仿宋" w:eastAsia="仿宋" w:cs="仿宋"/>
          <w:i w:val="0"/>
          <w:iCs w:val="0"/>
          <w:caps w:val="0"/>
          <w:spacing w:val="0"/>
          <w:sz w:val="28"/>
          <w:szCs w:val="28"/>
          <w:shd w:val="clear" w:fill="FFFFFF"/>
          <w:lang w:eastAsia="zh-CN"/>
        </w:rPr>
        <w:t>入库确认通知：入库信息填填报完全并通过审核后，平台将向合作单位登记邮箱发送《入库确认通知》；</w:t>
      </w:r>
    </w:p>
    <w:p w14:paraId="26E87977">
      <w:pPr>
        <w:pStyle w:val="6"/>
        <w:numPr>
          <w:ilvl w:val="0"/>
          <w:numId w:val="0"/>
        </w:numPr>
        <w:ind w:leftChars="0"/>
        <w:rPr>
          <w:rFonts w:hint="eastAsia" w:ascii="仿宋" w:hAnsi="仿宋" w:eastAsia="仿宋" w:cs="仿宋"/>
          <w:i w:val="0"/>
          <w:iCs w:val="0"/>
          <w:caps w:val="0"/>
          <w:spacing w:val="0"/>
          <w:sz w:val="28"/>
          <w:szCs w:val="28"/>
          <w:shd w:val="clear" w:fill="FFFFFF"/>
          <w:lang w:val="en-US" w:eastAsia="zh-CN"/>
        </w:rPr>
      </w:pPr>
      <w:r>
        <w:rPr>
          <w:rFonts w:hint="eastAsia" w:ascii="仿宋" w:hAnsi="仿宋" w:eastAsia="仿宋" w:cs="仿宋"/>
          <w:i w:val="0"/>
          <w:iCs w:val="0"/>
          <w:caps w:val="0"/>
          <w:spacing w:val="0"/>
          <w:sz w:val="28"/>
          <w:szCs w:val="28"/>
          <w:shd w:val="clear" w:fill="FFFFFF"/>
          <w:lang w:val="en-US" w:eastAsia="zh-CN"/>
        </w:rPr>
        <w:t>2. 缴纳技术服务费：收到《入库确认通知》后，合作单位按以下账户缴纳平台技术服务费2000元。</w:t>
      </w:r>
    </w:p>
    <w:p w14:paraId="72AD0893">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开户名</w:t>
      </w:r>
      <w:r>
        <w:rPr>
          <w:rFonts w:hint="eastAsia" w:ascii="仿宋" w:hAnsi="仿宋" w:eastAsia="仿宋" w:cs="仿宋"/>
          <w:sz w:val="28"/>
          <w:szCs w:val="28"/>
          <w:lang w:val="en-US" w:eastAsia="zh-CN"/>
        </w:rPr>
        <w:t>:</w:t>
      </w:r>
      <w:r>
        <w:rPr>
          <w:rFonts w:hint="eastAsia" w:ascii="仿宋" w:hAnsi="仿宋" w:eastAsia="仿宋" w:cs="仿宋"/>
          <w:sz w:val="28"/>
          <w:szCs w:val="28"/>
        </w:rPr>
        <w:t>北京伟业宏达科技有限公司</w:t>
      </w:r>
    </w:p>
    <w:p w14:paraId="499E4BF7">
      <w:pPr>
        <w:tabs>
          <w:tab w:val="left" w:pos="6122"/>
        </w:tabs>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开户行</w:t>
      </w:r>
      <w:r>
        <w:rPr>
          <w:rFonts w:hint="eastAsia" w:ascii="仿宋" w:hAnsi="仿宋" w:eastAsia="仿宋" w:cs="仿宋"/>
          <w:sz w:val="28"/>
          <w:szCs w:val="28"/>
          <w:lang w:val="en-US" w:eastAsia="zh-CN"/>
        </w:rPr>
        <w:t>:中国民生银行股份有限公司北京亚运村支行</w:t>
      </w:r>
    </w:p>
    <w:p w14:paraId="3C8A44A7">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号</w:t>
      </w:r>
      <w:r>
        <w:rPr>
          <w:rFonts w:hint="eastAsia" w:ascii="仿宋" w:hAnsi="仿宋" w:eastAsia="仿宋" w:cs="仿宋"/>
          <w:sz w:val="28"/>
          <w:szCs w:val="28"/>
          <w:lang w:val="en-US" w:eastAsia="zh-CN"/>
        </w:rPr>
        <w:t>:696749670</w:t>
      </w:r>
    </w:p>
    <w:p w14:paraId="74F373AF">
      <w:pPr>
        <w:pStyle w:val="6"/>
        <w:numPr>
          <w:ilvl w:val="0"/>
          <w:numId w:val="0"/>
        </w:numPr>
        <w:ind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动态考核</w:t>
      </w:r>
      <w:r>
        <w:rPr>
          <w:rFonts w:hint="eastAsia" w:ascii="仿宋" w:hAnsi="仿宋" w:eastAsia="仿宋" w:cs="仿宋"/>
          <w:b w:val="0"/>
          <w:bCs w:val="0"/>
          <w:sz w:val="28"/>
          <w:szCs w:val="28"/>
          <w:lang w:eastAsia="zh-CN"/>
        </w:rPr>
        <w:t>：</w:t>
      </w:r>
      <w:r>
        <w:rPr>
          <w:rFonts w:hint="eastAsia" w:ascii="仿宋" w:hAnsi="仿宋" w:eastAsia="仿宋" w:cs="仿宋"/>
          <w:sz w:val="28"/>
          <w:szCs w:val="28"/>
        </w:rPr>
        <w:t>平台每年度对</w:t>
      </w:r>
      <w:r>
        <w:rPr>
          <w:rFonts w:hint="eastAsia" w:ascii="仿宋" w:hAnsi="仿宋" w:eastAsia="仿宋" w:cs="仿宋"/>
          <w:sz w:val="28"/>
          <w:szCs w:val="28"/>
          <w:lang w:eastAsia="zh-CN"/>
        </w:rPr>
        <w:t>合作单位</w:t>
      </w:r>
      <w:r>
        <w:rPr>
          <w:rFonts w:hint="eastAsia" w:ascii="仿宋" w:hAnsi="仿宋" w:eastAsia="仿宋" w:cs="仿宋"/>
          <w:sz w:val="28"/>
          <w:szCs w:val="28"/>
        </w:rPr>
        <w:t>的履约情况、产品质量、服务能力、诚信记录等方面进行综合评价，实行优胜劣汰管理机制。</w:t>
      </w:r>
    </w:p>
    <w:p w14:paraId="132B92F8">
      <w:pPr>
        <w:pStyle w:val="6"/>
        <w:numPr>
          <w:ilvl w:val="0"/>
          <w:numId w:val="0"/>
        </w:numPr>
        <w:ind w:leftChars="0"/>
        <w:rPr>
          <w:rFonts w:hint="eastAsia" w:ascii="仿宋" w:hAnsi="仿宋" w:eastAsia="仿宋" w:cs="仿宋"/>
          <w:sz w:val="28"/>
          <w:szCs w:val="28"/>
        </w:rPr>
      </w:pPr>
      <w:r>
        <w:rPr>
          <w:rFonts w:hint="eastAsia" w:ascii="仿宋" w:hAnsi="仿宋" w:eastAsia="仿宋" w:cs="仿宋"/>
          <w:b/>
          <w:sz w:val="28"/>
          <w:szCs w:val="28"/>
          <w:lang w:val="en-US" w:eastAsia="zh-CN"/>
        </w:rPr>
        <w:t>[</w:t>
      </w:r>
      <w:r>
        <w:rPr>
          <w:rFonts w:hint="eastAsia" w:ascii="仿宋" w:hAnsi="仿宋" w:eastAsia="仿宋" w:cs="仿宋"/>
          <w:b/>
          <w:sz w:val="28"/>
          <w:szCs w:val="28"/>
          <w:lang w:eastAsia="zh-CN"/>
        </w:rPr>
        <w:t>注</w:t>
      </w:r>
      <w:r>
        <w:rPr>
          <w:rFonts w:hint="eastAsia" w:ascii="仿宋" w:hAnsi="仿宋" w:eastAsia="仿宋" w:cs="仿宋"/>
          <w:b/>
          <w:sz w:val="28"/>
          <w:szCs w:val="28"/>
          <w:lang w:val="en-US" w:eastAsia="zh-CN"/>
        </w:rPr>
        <w:t>]</w:t>
      </w:r>
      <w:r>
        <w:rPr>
          <w:rFonts w:hint="eastAsia" w:ascii="仿宋" w:hAnsi="仿宋" w:eastAsia="仿宋" w:cs="仿宋"/>
          <w:b/>
          <w:sz w:val="28"/>
          <w:szCs w:val="28"/>
          <w:lang w:eastAsia="zh-CN"/>
        </w:rPr>
        <w:t>：</w:t>
      </w:r>
      <w:r>
        <w:rPr>
          <w:rFonts w:hint="eastAsia" w:ascii="仿宋" w:hAnsi="仿宋" w:eastAsia="仿宋" w:cs="仿宋"/>
          <w:i w:val="0"/>
          <w:iCs w:val="0"/>
          <w:caps w:val="0"/>
          <w:spacing w:val="0"/>
          <w:sz w:val="28"/>
          <w:szCs w:val="28"/>
          <w:shd w:val="clear" w:fill="FFFFFF"/>
          <w:lang w:val="en-US" w:eastAsia="zh-CN"/>
        </w:rPr>
        <w:t>技术服务费</w:t>
      </w:r>
      <w:r>
        <w:rPr>
          <w:rFonts w:hint="eastAsia" w:ascii="仿宋" w:hAnsi="仿宋" w:eastAsia="仿宋" w:cs="仿宋"/>
          <w:b w:val="0"/>
          <w:bCs/>
          <w:sz w:val="28"/>
          <w:szCs w:val="28"/>
          <w:lang w:eastAsia="zh-CN"/>
        </w:rPr>
        <w:t>由</w:t>
      </w:r>
      <w:r>
        <w:rPr>
          <w:rFonts w:hint="eastAsia" w:ascii="仿宋" w:hAnsi="仿宋" w:eastAsia="仿宋" w:cs="仿宋"/>
          <w:sz w:val="28"/>
          <w:szCs w:val="28"/>
        </w:rPr>
        <w:t>北京伟业宏达科技有限公司</w:t>
      </w:r>
      <w:r>
        <w:rPr>
          <w:rFonts w:hint="eastAsia" w:ascii="仿宋" w:hAnsi="仿宋" w:eastAsia="仿宋" w:cs="仿宋"/>
          <w:sz w:val="28"/>
          <w:szCs w:val="28"/>
          <w:lang w:eastAsia="zh-CN"/>
        </w:rPr>
        <w:t>收取，</w:t>
      </w:r>
      <w:r>
        <w:rPr>
          <w:rFonts w:hint="eastAsia" w:ascii="仿宋" w:hAnsi="仿宋" w:eastAsia="仿宋" w:cs="仿宋"/>
          <w:sz w:val="28"/>
          <w:szCs w:val="28"/>
        </w:rPr>
        <w:t>用于</w:t>
      </w:r>
      <w:r>
        <w:rPr>
          <w:rFonts w:hint="eastAsia" w:ascii="仿宋" w:hAnsi="仿宋" w:eastAsia="仿宋" w:cs="仿宋"/>
          <w:sz w:val="28"/>
          <w:szCs w:val="28"/>
          <w:lang w:eastAsia="zh-CN"/>
        </w:rPr>
        <w:t>入库工作</w:t>
      </w:r>
      <w:r>
        <w:rPr>
          <w:rFonts w:hint="eastAsia" w:ascii="仿宋" w:hAnsi="仿宋" w:eastAsia="仿宋" w:cs="仿宋"/>
          <w:sz w:val="28"/>
          <w:szCs w:val="28"/>
        </w:rPr>
        <w:t>日常运营、技术开发与管理、软硬件设备维护改造、认证年检、资信数据获取及审核、平台事项咨询等</w:t>
      </w:r>
      <w:r>
        <w:rPr>
          <w:rFonts w:hint="eastAsia" w:ascii="仿宋" w:hAnsi="仿宋" w:eastAsia="仿宋" w:cs="仿宋"/>
          <w:sz w:val="28"/>
          <w:szCs w:val="28"/>
          <w:lang w:eastAsia="zh-CN"/>
        </w:rPr>
        <w:t>方面</w:t>
      </w:r>
      <w:r>
        <w:rPr>
          <w:rFonts w:hint="eastAsia" w:ascii="仿宋" w:hAnsi="仿宋" w:eastAsia="仿宋" w:cs="仿宋"/>
          <w:sz w:val="28"/>
          <w:szCs w:val="28"/>
        </w:rPr>
        <w:t>。供应商因自身原因主动退出平台、违反平台管理规定被清退或取消合格供应商资格，已缴纳的平台技术服务费均不予退还。</w:t>
      </w:r>
    </w:p>
    <w:p w14:paraId="10B3FCCC">
      <w:pPr>
        <w:rPr>
          <w:rFonts w:hint="eastAsia" w:ascii="仿宋" w:hAnsi="仿宋" w:eastAsia="仿宋" w:cs="仿宋"/>
          <w:b/>
          <w:sz w:val="28"/>
          <w:szCs w:val="28"/>
        </w:rPr>
      </w:pPr>
      <w:r>
        <w:rPr>
          <w:rFonts w:hint="eastAsia" w:ascii="仿宋" w:hAnsi="仿宋" w:eastAsia="仿宋" w:cs="仿宋"/>
          <w:b/>
          <w:sz w:val="28"/>
          <w:szCs w:val="28"/>
          <w:lang w:eastAsia="zh-CN"/>
        </w:rPr>
        <w:t>四</w:t>
      </w:r>
      <w:r>
        <w:rPr>
          <w:rFonts w:hint="eastAsia" w:ascii="仿宋" w:hAnsi="仿宋" w:eastAsia="仿宋" w:cs="仿宋"/>
          <w:b/>
          <w:sz w:val="28"/>
          <w:szCs w:val="28"/>
        </w:rPr>
        <w:t>、咨询与联系方式</w:t>
      </w:r>
    </w:p>
    <w:p w14:paraId="6E11FD8F">
      <w:pPr>
        <w:rPr>
          <w:rFonts w:hint="default" w:ascii="仿宋" w:hAnsi="仿宋" w:eastAsia="仿宋" w:cs="仿宋"/>
          <w:sz w:val="28"/>
          <w:szCs w:val="28"/>
          <w:lang w:val="en-US" w:eastAsia="zh-CN"/>
        </w:rPr>
      </w:pPr>
      <w:r>
        <w:rPr>
          <w:rFonts w:hint="eastAsia" w:ascii="仿宋" w:hAnsi="仿宋" w:eastAsia="仿宋" w:cs="仿宋"/>
          <w:sz w:val="28"/>
          <w:szCs w:val="28"/>
        </w:rPr>
        <w:t>平台服务专线：010-64920113</w:t>
      </w:r>
      <w:r>
        <w:rPr>
          <w:rFonts w:hint="eastAsia" w:ascii="仿宋" w:hAnsi="仿宋" w:eastAsia="仿宋" w:cs="仿宋"/>
          <w:sz w:val="28"/>
          <w:szCs w:val="28"/>
          <w:lang w:val="en-US" w:eastAsia="zh-CN"/>
        </w:rPr>
        <w:t>/13701243656</w:t>
      </w:r>
    </w:p>
    <w:p w14:paraId="593AA322">
      <w:pPr>
        <w:rPr>
          <w:rFonts w:hint="default" w:ascii="仿宋" w:hAnsi="仿宋" w:eastAsia="仿宋" w:cs="仿宋"/>
          <w:sz w:val="28"/>
          <w:szCs w:val="28"/>
          <w:lang w:val="en-US" w:eastAsia="zh-CN"/>
        </w:rPr>
      </w:pPr>
      <w:r>
        <w:rPr>
          <w:rFonts w:hint="eastAsia" w:ascii="仿宋" w:hAnsi="仿宋" w:eastAsia="仿宋" w:cs="仿宋"/>
          <w:sz w:val="28"/>
          <w:szCs w:val="28"/>
        </w:rPr>
        <w:t>电子邮箱：</w:t>
      </w:r>
      <w:r>
        <w:rPr>
          <w:rFonts w:hint="eastAsia" w:ascii="仿宋" w:hAnsi="仿宋" w:eastAsia="仿宋" w:cs="仿宋"/>
          <w:sz w:val="28"/>
          <w:szCs w:val="28"/>
          <w:lang w:val="en-US" w:eastAsia="zh-CN"/>
        </w:rPr>
        <w:t>CCTV4869@163.COM</w:t>
      </w:r>
    </w:p>
    <w:p w14:paraId="3BCC8327">
      <w:pPr>
        <w:jc w:val="right"/>
        <w:rPr>
          <w:rFonts w:hint="eastAsia" w:ascii="仿宋" w:hAnsi="仿宋" w:eastAsia="仿宋" w:cs="仿宋"/>
          <w:sz w:val="28"/>
          <w:szCs w:val="28"/>
        </w:rPr>
      </w:pPr>
    </w:p>
    <w:p w14:paraId="5EA1C1D4">
      <w:pPr>
        <w:jc w:val="right"/>
        <w:rPr>
          <w:rFonts w:hint="eastAsia" w:ascii="仿宋" w:hAnsi="仿宋" w:eastAsia="仿宋" w:cs="仿宋"/>
          <w:sz w:val="28"/>
          <w:szCs w:val="28"/>
        </w:rPr>
      </w:pPr>
    </w:p>
    <w:p w14:paraId="0BDDB01F">
      <w:pPr>
        <w:jc w:val="right"/>
        <w:rPr>
          <w:rFonts w:hint="eastAsia" w:ascii="仿宋" w:hAnsi="仿宋" w:eastAsia="仿宋" w:cs="仿宋"/>
          <w:sz w:val="28"/>
          <w:szCs w:val="28"/>
        </w:rPr>
      </w:pPr>
      <w:r>
        <w:rPr>
          <w:rFonts w:hint="eastAsia" w:ascii="仿宋" w:hAnsi="仿宋" w:eastAsia="仿宋" w:cs="仿宋"/>
          <w:sz w:val="28"/>
          <w:szCs w:val="28"/>
        </w:rPr>
        <w:t>北京伟业宏达科技有限公司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284"/>
    <w:rsid w:val="002448E8"/>
    <w:rsid w:val="004E57D4"/>
    <w:rsid w:val="00D15284"/>
    <w:rsid w:val="00E22A47"/>
    <w:rsid w:val="00FC0D20"/>
    <w:rsid w:val="00FD6402"/>
    <w:rsid w:val="0154649E"/>
    <w:rsid w:val="06A82BC7"/>
    <w:rsid w:val="10ED46FB"/>
    <w:rsid w:val="1E9A0D44"/>
    <w:rsid w:val="306F7AB2"/>
    <w:rsid w:val="51F5092E"/>
    <w:rsid w:val="70B1241F"/>
    <w:rsid w:val="77941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Emphasis"/>
    <w:basedOn w:val="4"/>
    <w:qFormat/>
    <w:uiPriority w:val="20"/>
    <w:rPr>
      <w:i/>
      <w:iC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867</Words>
  <Characters>925</Characters>
  <Lines>6</Lines>
  <Paragraphs>1</Paragraphs>
  <TotalTime>2</TotalTime>
  <ScaleCrop>false</ScaleCrop>
  <LinksUpToDate>false</LinksUpToDate>
  <CharactersWithSpaces>954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2026-05-07T07:28:00Z</dcterms:created>
  <dc:creator>Administrator</dc:creator>
  <cp:lastModifiedBy>保护脑袋～道可道</cp:lastModifiedBy>
  <dcterms:modified xsi:type="dcterms:W3CDTF">2026-05-21T03:49:01Z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eyJoZGlkIjoiZDQxMDU5NTY0OTM4NWU5ZmQ4MDA3MjBkNWQwYWQ5MjgiLCJ1c2VySWQiOiIzNjA3MjMzMTAifQ==</vt:lpwstr>
  </property>
  <property fmtid="{D5CDD505-2E9C-101B-9397-08002B2CF9AE}" pid="3" name="KSOProductBuildVer">
    <vt:lpwstr>2052-12.1.0.25865</vt:lpwstr>
  </property>
  <property fmtid="{D5CDD505-2E9C-101B-9397-08002B2CF9AE}" pid="4" name="ICV">
    <vt:lpwstr>CEF409CA0ACF49439DD8226676B87F30_13</vt:lpwstr>
  </property>
</Properties>
</file>